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3B0873"/>
          <w:sz w:val="38"/>
        </w:rPr>
        <w:t>Marketing Campaign Project</w:t>
      </w:r>
    </w:p>
    <w:p>
      <w:r>
        <w:rPr>
          <w:i/>
          <w:color w:val="6B7280"/>
          <w:sz w:val="18"/>
        </w:rPr>
        <w:t>Editable version. This file has only the parts you fill in or customize; the full printable resource is in the PDFs.</w:t>
      </w:r>
    </w:p>
    <w:p>
      <w:pPr>
        <w:spacing w:before="240"/>
      </w:pPr>
      <w:r>
        <w:rPr>
          <w:b/>
          <w:color w:val="3B0873"/>
          <w:sz w:val="26"/>
        </w:rPr>
        <w:t>Campaign planning worksheet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Team 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Product or service:  </w:t>
      </w:r>
    </w:p>
    <w:p>
      <w:pPr>
        <w:spacing w:before="120"/>
      </w:pPr>
      <w:r>
        <w:rPr>
          <w:b/>
          <w:color w:val="3B0873"/>
          <w:sz w:val="26"/>
        </w:rPr>
        <w:t>1. Your target customer</w:t>
      </w:r>
    </w:p>
    <w:p>
      <w:r>
        <w:t>Get specific. You are not selling to everyone, you are selling to one kind of person.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Demographics (age, income, location, job or role):  </w:t>
      </w:r>
    </w:p>
    <w:p>
      <w:pPr>
        <w:spacing w:after="40"/>
      </w:pPr>
      <w:r>
        <w:rPr>
          <w:b/>
          <w:color w:val="6B7280"/>
          <w:sz w:val="18"/>
        </w:rPr>
        <w:t>Psychographics (what they value, worry about, want, and do for fun)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3B0873"/>
          <w:sz w:val="26"/>
        </w:rPr>
        <w:t>2. Your SMART goal</w:t>
      </w:r>
    </w:p>
    <w:p>
      <w:r>
        <w:rPr>
          <w:color w:val="6B7280"/>
          <w:sz w:val="18"/>
        </w:rPr>
        <w:t>Specific, Measurable, Achievable, Relevant, Time-bound. Example: gain 200 new followers in 3 weeks.</w:t>
      </w:r>
    </w:p>
    <w:p>
      <w:pPr>
        <w:spacing w:after="40"/>
      </w:pPr>
      <w:r>
        <w:rPr>
          <w:b/>
          <w:color w:val="6B7280"/>
          <w:sz w:val="18"/>
        </w:rPr>
        <w:t>Write your one measurable goal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224" w:hRule="atLeast"/>
        </w:trPr>
        <w:tc>
          <w:tcPr>
            <w:tcW w:type="dxa" w:w="8640"/>
          </w:tcPr>
          <w:p/>
        </w:tc>
      </w:tr>
    </w:tbl>
    <w:p>
      <w:pPr>
        <w:spacing w:before="240"/>
      </w:pPr>
      <w:r>
        <w:rPr>
          <w:b/>
          <w:color w:val="3B0873"/>
          <w:sz w:val="26"/>
        </w:rPr>
        <w:t>Campaign planning worksheet (continued)   (FOR STUDENTS)</w:t>
      </w:r>
    </w:p>
    <w:p>
      <w:pPr>
        <w:spacing w:before="120"/>
      </w:pPr>
      <w:r>
        <w:rPr>
          <w:b/>
          <w:color w:val="3B0873"/>
          <w:sz w:val="26"/>
        </w:rPr>
        <w:t>3. Your channels</w:t>
      </w:r>
    </w:p>
    <w:p>
      <w:r>
        <w:t>Check every channel you will use, then note why it fits your customer. Aim for at least three.</w:t>
      </w:r>
    </w:p>
    <w:p>
      <w:pPr>
        <w:spacing w:after="60"/>
      </w:pPr>
      <w:r>
        <w:t>☐  Instagram or TikTok (short video and images)</w:t>
      </w:r>
    </w:p>
    <w:p>
      <w:pPr>
        <w:spacing w:after="60"/>
      </w:pPr>
      <w:r>
        <w:t>☐  YouTube (longer video)</w:t>
      </w:r>
    </w:p>
    <w:p>
      <w:pPr>
        <w:spacing w:after="60"/>
      </w:pPr>
      <w:r>
        <w:t>☐  Printed flyer or poster (hallway, store, community board)</w:t>
      </w:r>
    </w:p>
    <w:p>
      <w:pPr>
        <w:spacing w:after="60"/>
      </w:pPr>
      <w:r>
        <w:t>☐  Email or text message list</w:t>
      </w:r>
    </w:p>
    <w:p>
      <w:pPr>
        <w:spacing w:after="60"/>
      </w:pPr>
      <w:r>
        <w:t>☐  School announcements or morning show</w:t>
      </w:r>
    </w:p>
    <w:p>
      <w:pPr>
        <w:spacing w:after="60"/>
      </w:pPr>
      <w:r>
        <w:t>☐  In-person event, booth, or demo</w:t>
      </w:r>
    </w:p>
    <w:p>
      <w:pPr>
        <w:spacing w:after="60"/>
      </w:pPr>
      <w:r>
        <w:t>☐  Radio, podcast, or local sponsorship</w:t>
      </w:r>
    </w:p>
    <w:p>
      <w:pPr>
        <w:spacing w:after="60"/>
      </w:pPr>
      <w:r>
        <w:t>☐  Website or online store page</w:t>
      </w:r>
    </w:p>
    <w:p>
      <w:pPr>
        <w:spacing w:after="40"/>
      </w:pPr>
      <w:r>
        <w:rPr>
          <w:b/>
          <w:color w:val="6B7280"/>
          <w:sz w:val="18"/>
        </w:rPr>
        <w:t>Why these channels reach your target customer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3B0873"/>
          <w:sz w:val="26"/>
        </w:rPr>
        <w:t>4. Your core message</w:t>
      </w:r>
    </w:p>
    <w:p>
      <w:r>
        <w:t>One idea, in plain words, that stays the same everywhere. This is the thing you want people to remember.</w:t>
      </w:r>
    </w:p>
    <w:p>
      <w:pPr>
        <w:spacing w:after="40"/>
      </w:pPr>
      <w:r>
        <w:rPr>
          <w:b/>
          <w:color w:val="6B7280"/>
          <w:sz w:val="18"/>
        </w:rPr>
        <w:t>Our core message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224" w:hRule="atLeast"/>
        </w:trPr>
        <w:tc>
          <w:tcPr>
            <w:tcW w:type="dxa" w:w="8640"/>
          </w:tcPr>
          <w:p/>
        </w:tc>
      </w:tr>
    </w:tbl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Our call to action (the one thing we want them to DO):  </w:t>
      </w:r>
    </w:p>
    <w:p>
      <w:pPr>
        <w:spacing w:before="240"/>
      </w:pPr>
      <w:r>
        <w:rPr>
          <w:b/>
          <w:color w:val="3B0873"/>
          <w:sz w:val="26"/>
        </w:rPr>
        <w:t>Pitch-day checklist   (FOR STUDENTS)</w:t>
      </w:r>
    </w:p>
    <w:p>
      <w:r>
        <w:t>Run through this before you present. If you can check every box, you are ready to pitch.</w:t>
      </w:r>
    </w:p>
    <w:p>
      <w:pPr>
        <w:spacing w:before="120"/>
      </w:pPr>
      <w:r>
        <w:rPr>
          <w:b/>
          <w:color w:val="111827"/>
          <w:sz w:val="23"/>
        </w:rPr>
        <w:t>Our campaign is ready</w:t>
      </w:r>
    </w:p>
    <w:p>
      <w:pPr>
        <w:spacing w:after="60"/>
      </w:pPr>
      <w:r>
        <w:t>☐  We can name our target customer in one sentence</w:t>
      </w:r>
    </w:p>
    <w:p>
      <w:pPr>
        <w:spacing w:after="60"/>
      </w:pPr>
      <w:r>
        <w:t>☐  Our core message is short and the same on every channel</w:t>
      </w:r>
    </w:p>
    <w:p>
      <w:pPr>
        <w:spacing w:after="60"/>
      </w:pPr>
      <w:r>
        <w:t>☐  We chose at least three channels and can say why each one fits</w:t>
      </w:r>
    </w:p>
    <w:p>
      <w:pPr>
        <w:spacing w:after="60"/>
      </w:pPr>
      <w:r>
        <w:t>☐  Our SMART goal is specific, measurable, and has a deadline</w:t>
      </w:r>
    </w:p>
    <w:p>
      <w:pPr>
        <w:spacing w:after="60"/>
      </w:pPr>
      <w:r>
        <w:t>☐  We built one sample piece for each channel</w:t>
      </w:r>
    </w:p>
    <w:p>
      <w:pPr>
        <w:spacing w:after="60"/>
      </w:pPr>
      <w:r>
        <w:t>☐  We can explain why our creative choices reach our customer</w:t>
      </w:r>
    </w:p>
    <w:p>
      <w:pPr>
        <w:spacing w:after="60"/>
      </w:pPr>
      <w:r>
        <w:t>☐  Every team member has a part to speak</w:t>
      </w:r>
    </w:p>
    <w:p>
      <w:pPr>
        <w:spacing w:after="60"/>
      </w:pPr>
      <w:r>
        <w:t>☐  We practiced out loud and stayed under the time limit</w:t>
      </w:r>
    </w:p>
    <w:p>
      <w:pPr>
        <w:spacing w:after="40"/>
      </w:pPr>
      <w:r>
        <w:rPr>
          <w:b/>
          <w:color w:val="6B7280"/>
          <w:sz w:val="18"/>
        </w:rPr>
        <w:t>One tough question we should be ready to answer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